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B44C" w14:textId="77777777" w:rsidR="000122FB" w:rsidRPr="00E45587" w:rsidRDefault="000122FB" w:rsidP="000122FB">
      <w:pPr>
        <w:pStyle w:val="ListParagraph"/>
        <w:rPr>
          <w:rFonts w:ascii="Open Sans" w:hAnsi="Open Sans" w:cs="Open San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B94123" w:rsidRPr="00E45587" w14:paraId="26467892" w14:textId="77777777" w:rsidTr="00B94123">
        <w:tc>
          <w:tcPr>
            <w:tcW w:w="3005" w:type="dxa"/>
          </w:tcPr>
          <w:p w14:paraId="70216E78" w14:textId="39AD3161" w:rsidR="00B94123" w:rsidRPr="00E45587" w:rsidRDefault="00B94123" w:rsidP="000122FB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highlight w:val="darkMagenta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highlight w:val="darkMagenta"/>
              </w:rPr>
              <w:t>Pathway Groupings</w:t>
            </w:r>
          </w:p>
        </w:tc>
        <w:tc>
          <w:tcPr>
            <w:tcW w:w="6346" w:type="dxa"/>
          </w:tcPr>
          <w:p w14:paraId="4D97D5D9" w14:textId="3480CCAC" w:rsidR="00B94123" w:rsidRPr="00E45587" w:rsidRDefault="008753CB" w:rsidP="000122FB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highlight w:val="darkMagenta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highlight w:val="darkMagenta"/>
              </w:rPr>
              <w:t>Pathways</w:t>
            </w:r>
          </w:p>
        </w:tc>
      </w:tr>
      <w:tr w:rsidR="00B94123" w:rsidRPr="00E45587" w14:paraId="1EABF15F" w14:textId="77777777" w:rsidTr="00B94123">
        <w:tc>
          <w:tcPr>
            <w:tcW w:w="3005" w:type="dxa"/>
          </w:tcPr>
          <w:p w14:paraId="6035A262" w14:textId="77777777" w:rsidR="00B94123" w:rsidRPr="00E45587" w:rsidRDefault="00B94123" w:rsidP="000122FB">
            <w:pPr>
              <w:rPr>
                <w:rFonts w:ascii="Open Sans" w:hAnsi="Open Sans" w:cs="Open Sans"/>
              </w:rPr>
            </w:pPr>
          </w:p>
          <w:p w14:paraId="47145B21" w14:textId="1939F9EC" w:rsidR="00B94123" w:rsidRPr="00E45587" w:rsidRDefault="00B94123" w:rsidP="000122FB">
            <w:pPr>
              <w:rPr>
                <w:rFonts w:ascii="Open Sans" w:hAnsi="Open Sans" w:cs="Open Sans"/>
                <w:b/>
                <w:bCs/>
              </w:rPr>
            </w:pPr>
            <w:r w:rsidRPr="00E45587">
              <w:rPr>
                <w:rFonts w:ascii="Open Sans" w:hAnsi="Open Sans" w:cs="Open Sans"/>
                <w:b/>
                <w:bCs/>
              </w:rPr>
              <w:t>Land and Property Pathways</w:t>
            </w:r>
          </w:p>
          <w:p w14:paraId="523D0E2D" w14:textId="77777777" w:rsidR="00B94123" w:rsidRPr="00E45587" w:rsidRDefault="00B94123" w:rsidP="000122FB">
            <w:pPr>
              <w:rPr>
                <w:rFonts w:ascii="Open Sans" w:hAnsi="Open Sans" w:cs="Open Sans"/>
              </w:rPr>
            </w:pPr>
          </w:p>
          <w:p w14:paraId="788C4CBB" w14:textId="7349DC41" w:rsidR="00B94123" w:rsidRPr="00E45587" w:rsidRDefault="00B94123" w:rsidP="00B94123">
            <w:pPr>
              <w:rPr>
                <w:rFonts w:ascii="Open Sans" w:hAnsi="Open Sans" w:cs="Open Sans"/>
              </w:rPr>
            </w:pPr>
          </w:p>
        </w:tc>
        <w:tc>
          <w:tcPr>
            <w:tcW w:w="6346" w:type="dxa"/>
          </w:tcPr>
          <w:p w14:paraId="0F2AF9ED" w14:textId="77777777" w:rsidR="00B94123" w:rsidRPr="00E45587" w:rsidRDefault="00B94123" w:rsidP="000122FB">
            <w:pPr>
              <w:rPr>
                <w:rFonts w:ascii="Open Sans" w:hAnsi="Open Sans" w:cs="Open Sans"/>
              </w:rPr>
            </w:pPr>
          </w:p>
          <w:p w14:paraId="0C0D4478" w14:textId="2D49C4C1" w:rsidR="00B94123" w:rsidRPr="00E45587" w:rsidRDefault="004A6407" w:rsidP="000122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Commercial Property Practice; </w:t>
            </w:r>
            <w:r w:rsidR="00BC3646">
              <w:rPr>
                <w:rFonts w:ascii="Open Sans" w:hAnsi="Open Sans" w:cs="Open Sans"/>
              </w:rPr>
              <w:t xml:space="preserve">Commercial Real Estate; Corporate Real Estate; Environmental; Facilities Management; Geomatics; Land and Resources; Management Consultancy; Minerals and Waste Management; Personal Property/Arts and Antiques; Planning and Development; Property Finance and Investment; Residential; Rural; </w:t>
            </w:r>
            <w:r w:rsidR="00785948">
              <w:rPr>
                <w:rFonts w:ascii="Open Sans" w:hAnsi="Open Sans" w:cs="Open Sans"/>
              </w:rPr>
              <w:t xml:space="preserve">Valuation; Valuation of Businesses and Intangible Assets. </w:t>
            </w:r>
          </w:p>
          <w:p w14:paraId="39689E04" w14:textId="55A6F8CD" w:rsidR="00B94123" w:rsidRPr="00E45587" w:rsidRDefault="00B94123" w:rsidP="000122FB">
            <w:pPr>
              <w:rPr>
                <w:rFonts w:ascii="Open Sans" w:hAnsi="Open Sans" w:cs="Open Sans"/>
              </w:rPr>
            </w:pPr>
          </w:p>
        </w:tc>
      </w:tr>
      <w:tr w:rsidR="00B94123" w:rsidRPr="00E45587" w14:paraId="01EA6BE6" w14:textId="77777777" w:rsidTr="00B94123">
        <w:tc>
          <w:tcPr>
            <w:tcW w:w="3005" w:type="dxa"/>
          </w:tcPr>
          <w:p w14:paraId="0F18CA76" w14:textId="77777777" w:rsidR="00B94123" w:rsidRPr="00E45587" w:rsidRDefault="00B94123" w:rsidP="000122FB">
            <w:pPr>
              <w:rPr>
                <w:rFonts w:ascii="Open Sans" w:hAnsi="Open Sans" w:cs="Open Sans"/>
              </w:rPr>
            </w:pPr>
          </w:p>
          <w:p w14:paraId="57871BC6" w14:textId="143089CD" w:rsidR="00B94123" w:rsidRPr="00E45587" w:rsidRDefault="00B94123" w:rsidP="000122FB">
            <w:pPr>
              <w:rPr>
                <w:rFonts w:ascii="Open Sans" w:hAnsi="Open Sans" w:cs="Open Sans"/>
                <w:bCs/>
              </w:rPr>
            </w:pPr>
            <w:r w:rsidRPr="00E45587">
              <w:rPr>
                <w:rFonts w:ascii="Open Sans" w:hAnsi="Open Sans" w:cs="Open Sans"/>
                <w:b/>
              </w:rPr>
              <w:t>Built Environment Pathways</w:t>
            </w:r>
          </w:p>
          <w:p w14:paraId="5105B85D" w14:textId="77777777" w:rsidR="00B94123" w:rsidRPr="00E45587" w:rsidRDefault="00B94123" w:rsidP="000122FB">
            <w:pPr>
              <w:rPr>
                <w:rFonts w:ascii="Open Sans" w:hAnsi="Open Sans" w:cs="Open Sans"/>
                <w:bCs/>
              </w:rPr>
            </w:pPr>
          </w:p>
          <w:p w14:paraId="7F0D893E" w14:textId="77777777" w:rsidR="00B94123" w:rsidRPr="00E45587" w:rsidRDefault="00B94123" w:rsidP="000122FB">
            <w:pPr>
              <w:rPr>
                <w:rFonts w:ascii="Open Sans" w:hAnsi="Open Sans" w:cs="Open Sans"/>
              </w:rPr>
            </w:pPr>
          </w:p>
          <w:p w14:paraId="4E66A02E" w14:textId="77777777" w:rsidR="00B94123" w:rsidRPr="00E45587" w:rsidRDefault="00B94123" w:rsidP="000122FB">
            <w:pPr>
              <w:rPr>
                <w:rFonts w:ascii="Open Sans" w:hAnsi="Open Sans" w:cs="Open Sans"/>
              </w:rPr>
            </w:pPr>
          </w:p>
        </w:tc>
        <w:tc>
          <w:tcPr>
            <w:tcW w:w="6346" w:type="dxa"/>
          </w:tcPr>
          <w:p w14:paraId="3D888E09" w14:textId="77777777" w:rsidR="00B94123" w:rsidRPr="00E45587" w:rsidRDefault="00B94123" w:rsidP="000122FB">
            <w:pPr>
              <w:rPr>
                <w:rFonts w:ascii="Open Sans" w:hAnsi="Open Sans" w:cs="Open Sans"/>
              </w:rPr>
            </w:pPr>
          </w:p>
          <w:p w14:paraId="1FCD3258" w14:textId="0EE21AAE" w:rsidR="00B94123" w:rsidRPr="00E45587" w:rsidRDefault="003B37FA" w:rsidP="000122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Building Control; Building Surveying; </w:t>
            </w:r>
            <w:r w:rsidR="00BC3646">
              <w:rPr>
                <w:rFonts w:ascii="Open Sans" w:hAnsi="Open Sans" w:cs="Open Sans"/>
              </w:rPr>
              <w:t>Infrastructure; Project Management; Quantity Surveying and Construction; Taxation Allowances</w:t>
            </w:r>
            <w:r w:rsidR="004A6407">
              <w:rPr>
                <w:rFonts w:ascii="Open Sans" w:hAnsi="Open Sans" w:cs="Open Sans"/>
              </w:rPr>
              <w:t>.</w:t>
            </w:r>
          </w:p>
          <w:p w14:paraId="521BDDA6" w14:textId="01A3A778" w:rsidR="00B94123" w:rsidRPr="00E45587" w:rsidRDefault="00B94123" w:rsidP="000122FB">
            <w:pPr>
              <w:rPr>
                <w:rFonts w:ascii="Open Sans" w:hAnsi="Open Sans" w:cs="Open Sans"/>
              </w:rPr>
            </w:pPr>
          </w:p>
        </w:tc>
      </w:tr>
    </w:tbl>
    <w:p w14:paraId="3472A05D" w14:textId="77777777" w:rsidR="00340720" w:rsidRPr="00E45587" w:rsidRDefault="00340720" w:rsidP="000122FB">
      <w:pPr>
        <w:spacing w:after="0"/>
        <w:rPr>
          <w:rFonts w:ascii="Open Sans" w:hAnsi="Open Sans" w:cs="Open Sans"/>
        </w:rPr>
      </w:pPr>
    </w:p>
    <w:p w14:paraId="57908572" w14:textId="3F56DCF4" w:rsidR="000122FB" w:rsidRDefault="004A6407" w:rsidP="000122F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*Research </w:t>
      </w:r>
    </w:p>
    <w:p w14:paraId="5389E60B" w14:textId="01056C54" w:rsidR="004A6407" w:rsidRDefault="00BC5567" w:rsidP="000122F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To undertake the Research</w:t>
      </w:r>
      <w:r w:rsidR="001B0FF7">
        <w:rPr>
          <w:rFonts w:ascii="Open Sans" w:hAnsi="Open Sans" w:cs="Open Sans"/>
        </w:rPr>
        <w:t xml:space="preserve"> option, the research must be relevant to the candidates chosen APC pathway; those displayed above. </w:t>
      </w:r>
    </w:p>
    <w:p w14:paraId="441B44DA" w14:textId="77777777" w:rsidR="00166BD4" w:rsidRDefault="00166BD4" w:rsidP="000122FB">
      <w:pPr>
        <w:spacing w:after="0"/>
        <w:rPr>
          <w:rFonts w:ascii="Open Sans" w:hAnsi="Open Sans" w:cs="Open Sans"/>
        </w:rPr>
      </w:pPr>
    </w:p>
    <w:p w14:paraId="14A6CC49" w14:textId="66E89EB0" w:rsidR="00166BD4" w:rsidRPr="00E45587" w:rsidRDefault="00166BD4" w:rsidP="000122FB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Both the Research option and the Academic route are currently not part of the online Assessment Platform.  Please contact RICS in these instances for the up to date process</w:t>
      </w:r>
      <w:r w:rsidR="001527F0">
        <w:rPr>
          <w:rFonts w:ascii="Open Sans" w:hAnsi="Open Sans" w:cs="Open Sans"/>
        </w:rPr>
        <w:t xml:space="preserve"> to allow your submission for assessment. </w:t>
      </w:r>
    </w:p>
    <w:sectPr w:rsidR="00166BD4" w:rsidRPr="00E4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C82"/>
    <w:multiLevelType w:val="hybridMultilevel"/>
    <w:tmpl w:val="C0BEE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3F4A"/>
    <w:multiLevelType w:val="hybridMultilevel"/>
    <w:tmpl w:val="9FFAD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E17D3"/>
    <w:multiLevelType w:val="hybridMultilevel"/>
    <w:tmpl w:val="3B38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24573">
    <w:abstractNumId w:val="2"/>
  </w:num>
  <w:num w:numId="2" w16cid:durableId="1679234356">
    <w:abstractNumId w:val="0"/>
  </w:num>
  <w:num w:numId="3" w16cid:durableId="28149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9A"/>
    <w:rsid w:val="000122FB"/>
    <w:rsid w:val="00047386"/>
    <w:rsid w:val="0005354D"/>
    <w:rsid w:val="00066C88"/>
    <w:rsid w:val="000C0F3E"/>
    <w:rsid w:val="001527F0"/>
    <w:rsid w:val="001577FB"/>
    <w:rsid w:val="00166BD4"/>
    <w:rsid w:val="001B0FF7"/>
    <w:rsid w:val="001B2A09"/>
    <w:rsid w:val="001C7A7F"/>
    <w:rsid w:val="001F64BA"/>
    <w:rsid w:val="00253AA3"/>
    <w:rsid w:val="002572BA"/>
    <w:rsid w:val="00290A89"/>
    <w:rsid w:val="00340720"/>
    <w:rsid w:val="003B37FA"/>
    <w:rsid w:val="003B7762"/>
    <w:rsid w:val="004314A5"/>
    <w:rsid w:val="0045412A"/>
    <w:rsid w:val="00455EDF"/>
    <w:rsid w:val="004A6407"/>
    <w:rsid w:val="004C3BAD"/>
    <w:rsid w:val="004F17C7"/>
    <w:rsid w:val="00512F03"/>
    <w:rsid w:val="005B6173"/>
    <w:rsid w:val="005C180F"/>
    <w:rsid w:val="005C279C"/>
    <w:rsid w:val="00607AA4"/>
    <w:rsid w:val="0061192B"/>
    <w:rsid w:val="006847CE"/>
    <w:rsid w:val="0072545D"/>
    <w:rsid w:val="00773CF0"/>
    <w:rsid w:val="00785948"/>
    <w:rsid w:val="007F4CE9"/>
    <w:rsid w:val="00832F96"/>
    <w:rsid w:val="00845B11"/>
    <w:rsid w:val="008753CB"/>
    <w:rsid w:val="008D3127"/>
    <w:rsid w:val="00901B79"/>
    <w:rsid w:val="00921679"/>
    <w:rsid w:val="00A22AAC"/>
    <w:rsid w:val="00A56F1C"/>
    <w:rsid w:val="00A60A8F"/>
    <w:rsid w:val="00A93E9A"/>
    <w:rsid w:val="00AC229A"/>
    <w:rsid w:val="00AD549A"/>
    <w:rsid w:val="00B228DA"/>
    <w:rsid w:val="00B94123"/>
    <w:rsid w:val="00B9425B"/>
    <w:rsid w:val="00BC3646"/>
    <w:rsid w:val="00BC5567"/>
    <w:rsid w:val="00C62E53"/>
    <w:rsid w:val="00C70E78"/>
    <w:rsid w:val="00D4128A"/>
    <w:rsid w:val="00D43984"/>
    <w:rsid w:val="00DC39F3"/>
    <w:rsid w:val="00DC434B"/>
    <w:rsid w:val="00E157E9"/>
    <w:rsid w:val="00E45587"/>
    <w:rsid w:val="00E45877"/>
    <w:rsid w:val="00EA428E"/>
    <w:rsid w:val="00F34DA9"/>
    <w:rsid w:val="00F64EEB"/>
    <w:rsid w:val="00F863B0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6C32"/>
  <w15:chartTrackingRefBased/>
  <w15:docId w15:val="{FBE115F0-79B3-4353-A048-6D593870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720"/>
    <w:pPr>
      <w:ind w:left="720"/>
      <w:contextualSpacing/>
    </w:pPr>
  </w:style>
  <w:style w:type="table" w:styleId="TableGrid">
    <w:name w:val="Table Grid"/>
    <w:basedOn w:val="TableNormal"/>
    <w:uiPriority w:val="39"/>
    <w:rsid w:val="0001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C4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ACDE-FE6F-4FEA-A825-52A63DEC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Gould</dc:creator>
  <cp:keywords/>
  <dc:description/>
  <cp:lastModifiedBy>Kirsty Gould</cp:lastModifiedBy>
  <cp:revision>13</cp:revision>
  <dcterms:created xsi:type="dcterms:W3CDTF">2023-11-21T14:04:00Z</dcterms:created>
  <dcterms:modified xsi:type="dcterms:W3CDTF">2023-11-21T14:24:00Z</dcterms:modified>
</cp:coreProperties>
</file>