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7C14" w14:textId="1122B309" w:rsidR="00C942E5" w:rsidRDefault="00CD5D72">
      <w:pPr>
        <w:rPr>
          <w:rFonts w:ascii="Open Sans Light" w:hAnsi="Open Sans Light" w:cs="Open Sans Light"/>
          <w:lang w:val="en-AU"/>
        </w:rPr>
      </w:pPr>
      <w:r w:rsidRPr="5EC2A463">
        <w:rPr>
          <w:rFonts w:ascii="Open Sans Light" w:hAnsi="Open Sans Light" w:cs="Open Sans Light"/>
          <w:lang w:val="en-AU"/>
        </w:rPr>
        <w:t xml:space="preserve">Intend to Submit – </w:t>
      </w:r>
      <w:r w:rsidR="008669E3">
        <w:rPr>
          <w:rFonts w:ascii="Open Sans Light" w:hAnsi="Open Sans Light" w:cs="Open Sans Light"/>
          <w:lang w:val="en-AU"/>
        </w:rPr>
        <w:t>Sub-Saharan Africa Region</w:t>
      </w:r>
      <w:r w:rsidRPr="5EC2A463">
        <w:rPr>
          <w:rFonts w:ascii="Open Sans Light" w:hAnsi="Open Sans Light" w:cs="Open Sans Light"/>
          <w:lang w:val="en-AU"/>
        </w:rPr>
        <w:t xml:space="preserve"> </w:t>
      </w:r>
      <w:r w:rsidR="25A09FD1" w:rsidRPr="5EC2A463">
        <w:rPr>
          <w:rFonts w:ascii="Open Sans Light" w:hAnsi="Open Sans Light" w:cs="Open Sans Light"/>
          <w:lang w:val="en-AU"/>
        </w:rPr>
        <w:t>Frequently Asked Questions</w:t>
      </w:r>
    </w:p>
    <w:p w14:paraId="3DFC114E" w14:textId="15C748CB" w:rsidR="00C942E5" w:rsidRPr="007D0151" w:rsidRDefault="00C942E5" w:rsidP="00C942E5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007D0151">
        <w:rPr>
          <w:rFonts w:ascii="Open Sans Light" w:hAnsi="Open Sans Light" w:cs="Open Sans Light"/>
          <w:b/>
          <w:bCs/>
          <w:sz w:val="20"/>
          <w:szCs w:val="20"/>
          <w:lang w:val="en-AU"/>
        </w:rPr>
        <w:t>What is the purpose of the Intend to Submit form?</w:t>
      </w:r>
    </w:p>
    <w:p w14:paraId="0771E7BC" w14:textId="6FBBF03D" w:rsidR="00C942E5" w:rsidRPr="00C942E5" w:rsidRDefault="00C942E5" w:rsidP="00C942E5">
      <w:pPr>
        <w:pStyle w:val="ListParagraph"/>
        <w:numPr>
          <w:ilvl w:val="0"/>
          <w:numId w:val="16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sz w:val="20"/>
          <w:szCs w:val="20"/>
          <w:lang w:val="en-AU"/>
        </w:rPr>
        <w:t>The form helps RICS gauge how many candidates plan to sit for their final assessment</w:t>
      </w:r>
      <w:r w:rsidR="007D0151"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 in </w:t>
      </w:r>
      <w:r w:rsidR="006852F5">
        <w:rPr>
          <w:rFonts w:ascii="Open Sans Light" w:hAnsi="Open Sans Light" w:cs="Open Sans Light"/>
          <w:sz w:val="20"/>
          <w:szCs w:val="20"/>
          <w:lang w:val="en-AU"/>
        </w:rPr>
        <w:t>SSA</w:t>
      </w:r>
      <w:r w:rsidRPr="7798E40E">
        <w:rPr>
          <w:rFonts w:ascii="Open Sans Light" w:hAnsi="Open Sans Light" w:cs="Open Sans Light"/>
          <w:sz w:val="20"/>
          <w:szCs w:val="20"/>
          <w:lang w:val="en-AU"/>
        </w:rPr>
        <w:t>, allowing better scheduling and allocation of assessor capacity.</w:t>
      </w:r>
    </w:p>
    <w:p w14:paraId="37D3C47B" w14:textId="1267A8F4" w:rsidR="00C942E5" w:rsidRPr="007D0151" w:rsidRDefault="00C942E5" w:rsidP="00C942E5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007D0151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When is the deadline to submit the </w:t>
      </w:r>
      <w:r w:rsidR="004876A8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Intend to Submit </w:t>
      </w:r>
      <w:r w:rsidRPr="007D0151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form for Session </w:t>
      </w:r>
      <w:r w:rsidR="00D40A82">
        <w:rPr>
          <w:rFonts w:ascii="Open Sans Light" w:hAnsi="Open Sans Light" w:cs="Open Sans Light"/>
          <w:b/>
          <w:bCs/>
          <w:sz w:val="20"/>
          <w:szCs w:val="20"/>
          <w:lang w:val="en-AU"/>
        </w:rPr>
        <w:t>2</w:t>
      </w:r>
      <w:r w:rsidRPr="007D0151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of 2025?</w:t>
      </w:r>
    </w:p>
    <w:p w14:paraId="697BD1D7" w14:textId="6F94270D" w:rsidR="009F775B" w:rsidRPr="00BB02E8" w:rsidRDefault="009F775B" w:rsidP="009F775B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>
        <w:rPr>
          <w:rFonts w:ascii="Open Sans Light" w:hAnsi="Open Sans Light" w:cs="Open Sans Light"/>
          <w:sz w:val="20"/>
          <w:szCs w:val="20"/>
          <w:lang w:val="en-AU"/>
        </w:rPr>
        <w:t xml:space="preserve">The Intend to Submit window opens on the </w:t>
      </w:r>
      <w:r w:rsidRPr="00A97920">
        <w:rPr>
          <w:rFonts w:ascii="Open Sans Light" w:hAnsi="Open Sans Light" w:cs="Open Sans Light"/>
          <w:b/>
          <w:bCs/>
          <w:sz w:val="20"/>
          <w:szCs w:val="20"/>
          <w:lang w:val="en-AU"/>
        </w:rPr>
        <w:t>27</w:t>
      </w:r>
      <w:r w:rsidRPr="00A97920">
        <w:rPr>
          <w:rFonts w:ascii="Open Sans Light" w:hAnsi="Open Sans Light" w:cs="Open Sans Light"/>
          <w:b/>
          <w:bCs/>
          <w:sz w:val="20"/>
          <w:szCs w:val="20"/>
          <w:vertAlign w:val="superscript"/>
          <w:lang w:val="en-AU"/>
        </w:rPr>
        <w:t>th</w:t>
      </w:r>
      <w:r w:rsidRPr="00A97920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of </w:t>
      </w:r>
      <w:proofErr w:type="gramStart"/>
      <w:r w:rsidRPr="00A97920">
        <w:rPr>
          <w:rFonts w:ascii="Open Sans Light" w:hAnsi="Open Sans Light" w:cs="Open Sans Light"/>
          <w:b/>
          <w:bCs/>
          <w:sz w:val="20"/>
          <w:szCs w:val="20"/>
          <w:lang w:val="en-AU"/>
        </w:rPr>
        <w:t>J</w:t>
      </w:r>
      <w:r w:rsidR="00DB747C" w:rsidRPr="00A97920">
        <w:rPr>
          <w:rFonts w:ascii="Open Sans Light" w:hAnsi="Open Sans Light" w:cs="Open Sans Light"/>
          <w:b/>
          <w:bCs/>
          <w:sz w:val="20"/>
          <w:szCs w:val="20"/>
          <w:lang w:val="en-AU"/>
        </w:rPr>
        <w:t>anuary,</w:t>
      </w:r>
      <w:proofErr w:type="gramEnd"/>
      <w:r w:rsidR="00DB747C" w:rsidRPr="00A97920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2026</w:t>
      </w:r>
      <w:r>
        <w:rPr>
          <w:rFonts w:ascii="Open Sans Light" w:hAnsi="Open Sans Light" w:cs="Open Sans Light"/>
          <w:sz w:val="20"/>
          <w:szCs w:val="20"/>
          <w:lang w:val="en-AU"/>
        </w:rPr>
        <w:t xml:space="preserve">. </w:t>
      </w:r>
      <w:r w:rsidR="00C942E5" w:rsidRPr="009F775B">
        <w:rPr>
          <w:rFonts w:ascii="Open Sans Light" w:hAnsi="Open Sans Light" w:cs="Open Sans Light"/>
          <w:sz w:val="20"/>
          <w:szCs w:val="20"/>
          <w:lang w:val="en-AU"/>
        </w:rPr>
        <w:t xml:space="preserve">The deadline is </w:t>
      </w:r>
      <w:r w:rsidR="006C428C" w:rsidRPr="009F775B">
        <w:rPr>
          <w:rFonts w:ascii="Open Sans Light" w:hAnsi="Open Sans Light" w:cs="Open Sans Light"/>
          <w:b/>
          <w:bCs/>
          <w:sz w:val="20"/>
          <w:szCs w:val="20"/>
          <w:lang w:val="en-AU"/>
        </w:rPr>
        <w:t>1</w:t>
      </w:r>
      <w:r w:rsidR="00DB747C">
        <w:rPr>
          <w:rFonts w:ascii="Open Sans Light" w:hAnsi="Open Sans Light" w:cs="Open Sans Light"/>
          <w:b/>
          <w:bCs/>
          <w:sz w:val="20"/>
          <w:szCs w:val="20"/>
          <w:lang w:val="en-AU"/>
        </w:rPr>
        <w:t>3</w:t>
      </w:r>
      <w:r w:rsidR="00DB747C" w:rsidRPr="00DB747C">
        <w:rPr>
          <w:rFonts w:ascii="Open Sans Light" w:hAnsi="Open Sans Light" w:cs="Open Sans Light"/>
          <w:b/>
          <w:bCs/>
          <w:sz w:val="20"/>
          <w:szCs w:val="20"/>
          <w:vertAlign w:val="superscript"/>
          <w:lang w:val="en-AU"/>
        </w:rPr>
        <w:t>th</w:t>
      </w:r>
      <w:r w:rsidR="00DB747C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of February</w:t>
      </w:r>
      <w:r w:rsidR="004876A8" w:rsidRPr="009F775B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</w:t>
      </w:r>
      <w:r w:rsidR="00C942E5" w:rsidRPr="009F775B">
        <w:rPr>
          <w:rFonts w:ascii="Open Sans Light" w:hAnsi="Open Sans Light" w:cs="Open Sans Light"/>
          <w:b/>
          <w:bCs/>
          <w:sz w:val="20"/>
          <w:szCs w:val="20"/>
          <w:lang w:val="en-AU"/>
        </w:rPr>
        <w:t>202</w:t>
      </w:r>
      <w:r w:rsidR="00DB747C">
        <w:rPr>
          <w:rFonts w:ascii="Open Sans Light" w:hAnsi="Open Sans Light" w:cs="Open Sans Light"/>
          <w:b/>
          <w:bCs/>
          <w:sz w:val="20"/>
          <w:szCs w:val="20"/>
          <w:lang w:val="en-AU"/>
        </w:rPr>
        <w:t>6</w:t>
      </w:r>
      <w:r w:rsidR="00C942E5" w:rsidRPr="009F775B">
        <w:rPr>
          <w:rFonts w:ascii="Open Sans Light" w:hAnsi="Open Sans Light" w:cs="Open Sans Light"/>
          <w:sz w:val="20"/>
          <w:szCs w:val="20"/>
          <w:lang w:val="en-AU"/>
        </w:rPr>
        <w:t xml:space="preserve">, which is </w:t>
      </w:r>
      <w:r w:rsidR="00D40A82" w:rsidRPr="009F775B">
        <w:rPr>
          <w:rFonts w:ascii="Open Sans Light" w:hAnsi="Open Sans Light" w:cs="Open Sans Light"/>
          <w:sz w:val="20"/>
          <w:szCs w:val="20"/>
          <w:lang w:val="en-AU"/>
        </w:rPr>
        <w:t>17</w:t>
      </w:r>
      <w:r w:rsidR="00C942E5" w:rsidRPr="009F775B">
        <w:rPr>
          <w:rFonts w:ascii="Open Sans Light" w:hAnsi="Open Sans Light" w:cs="Open Sans Light"/>
          <w:sz w:val="20"/>
          <w:szCs w:val="20"/>
          <w:lang w:val="en-AU"/>
        </w:rPr>
        <w:t xml:space="preserve"> days before the submission window opens on </w:t>
      </w:r>
      <w:r w:rsidR="00D829FF" w:rsidRPr="00BB02E8">
        <w:rPr>
          <w:rFonts w:ascii="Open Sans Light" w:hAnsi="Open Sans Light" w:cs="Open Sans Light"/>
          <w:b/>
          <w:bCs/>
          <w:sz w:val="20"/>
          <w:szCs w:val="20"/>
          <w:lang w:val="en-AU"/>
        </w:rPr>
        <w:t>2</w:t>
      </w:r>
      <w:r w:rsidR="00D829FF" w:rsidRPr="00BB02E8">
        <w:rPr>
          <w:rFonts w:ascii="Open Sans Light" w:hAnsi="Open Sans Light" w:cs="Open Sans Light"/>
          <w:b/>
          <w:bCs/>
          <w:sz w:val="20"/>
          <w:szCs w:val="20"/>
          <w:vertAlign w:val="superscript"/>
          <w:lang w:val="en-AU"/>
        </w:rPr>
        <w:t>nd</w:t>
      </w:r>
      <w:r w:rsidR="00D829FF" w:rsidRPr="00BB02E8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of </w:t>
      </w:r>
      <w:proofErr w:type="gramStart"/>
      <w:r w:rsidR="00D829FF" w:rsidRPr="00BB02E8">
        <w:rPr>
          <w:rFonts w:ascii="Open Sans Light" w:hAnsi="Open Sans Light" w:cs="Open Sans Light"/>
          <w:b/>
          <w:bCs/>
          <w:sz w:val="20"/>
          <w:szCs w:val="20"/>
          <w:lang w:val="en-AU"/>
        </w:rPr>
        <w:t>March,</w:t>
      </w:r>
      <w:proofErr w:type="gramEnd"/>
      <w:r w:rsidR="00D829FF" w:rsidRPr="00BB02E8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2026.</w:t>
      </w:r>
    </w:p>
    <w:p w14:paraId="78C9F640" w14:textId="3AC9A16A" w:rsidR="009F775B" w:rsidRPr="009F775B" w:rsidRDefault="6A730704" w:rsidP="009F775B">
      <w:pPr>
        <w:rPr>
          <w:rFonts w:ascii="Open Sans Light" w:hAnsi="Open Sans Light" w:cs="Open Sans Light"/>
          <w:sz w:val="20"/>
          <w:szCs w:val="20"/>
          <w:lang w:val="en-AU"/>
        </w:rPr>
      </w:pPr>
      <w:r w:rsidRPr="009F775B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Should candidates who are not planning to sit for </w:t>
      </w:r>
      <w:r w:rsidR="00702B08" w:rsidRPr="009F775B">
        <w:rPr>
          <w:rFonts w:ascii="Open Sans Light" w:hAnsi="Open Sans Light" w:cs="Open Sans Light"/>
          <w:b/>
          <w:bCs/>
          <w:sz w:val="20"/>
          <w:szCs w:val="20"/>
          <w:lang w:val="en-AU"/>
        </w:rPr>
        <w:t>this session</w:t>
      </w:r>
      <w:r w:rsidRPr="009F775B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complete the form?</w:t>
      </w:r>
    </w:p>
    <w:p w14:paraId="695765A3" w14:textId="38BFB820" w:rsidR="6A730704" w:rsidRDefault="6A730704" w:rsidP="7798E40E">
      <w:pPr>
        <w:pStyle w:val="ListParagraph"/>
        <w:numPr>
          <w:ilvl w:val="0"/>
          <w:numId w:val="8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sz w:val="20"/>
          <w:szCs w:val="20"/>
          <w:lang w:val="en-AU"/>
        </w:rPr>
        <w:t>No, to ensure as accurate an assessment list as possible, we request candidates only complete the form if they are genuinely intending to sit for assessment in Session 1.</w:t>
      </w:r>
    </w:p>
    <w:p w14:paraId="28FF0070" w14:textId="51E46485" w:rsidR="63B5332F" w:rsidRDefault="63B5332F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Which candidates </w:t>
      </w:r>
      <w:proofErr w:type="gramStart"/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have to</w:t>
      </w:r>
      <w:proofErr w:type="gramEnd"/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complete the form? </w:t>
      </w:r>
    </w:p>
    <w:p w14:paraId="0370D5DA" w14:textId="4A2B995D" w:rsidR="63B5332F" w:rsidRDefault="63B5332F" w:rsidP="7798E40E">
      <w:pPr>
        <w:pStyle w:val="ListParagraph"/>
        <w:numPr>
          <w:ilvl w:val="0"/>
          <w:numId w:val="12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All </w:t>
      </w: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eligible</w:t>
      </w:r>
      <w:r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 APC, SPA, Specialist and Academic candidates submitting for final assessment </w:t>
      </w:r>
      <w:proofErr w:type="gramStart"/>
      <w:r w:rsidRPr="7798E40E">
        <w:rPr>
          <w:rFonts w:ascii="Open Sans Light" w:hAnsi="Open Sans Light" w:cs="Open Sans Light"/>
          <w:sz w:val="20"/>
          <w:szCs w:val="20"/>
          <w:lang w:val="en-AU"/>
        </w:rPr>
        <w:t>have to</w:t>
      </w:r>
      <w:proofErr w:type="gramEnd"/>
      <w:r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 fill the form. AssocRICS candidates do not need to fill the Intent to Submit form. </w:t>
      </w:r>
    </w:p>
    <w:p w14:paraId="35156EFF" w14:textId="0D522C5C" w:rsidR="63B5332F" w:rsidRDefault="63B5332F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I am a</w:t>
      </w:r>
      <w:r w:rsidR="4764A188"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n</w:t>
      </w: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APC Prelim candidate who has yet to submit for their Preliminary Assessment. Do I need to fill the form? </w:t>
      </w:r>
    </w:p>
    <w:p w14:paraId="5BA105EC" w14:textId="682138CA" w:rsidR="63B5332F" w:rsidRDefault="63B5332F" w:rsidP="7798E40E">
      <w:pPr>
        <w:pStyle w:val="ListParagraph"/>
        <w:numPr>
          <w:ilvl w:val="0"/>
          <w:numId w:val="6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No. Only eligible candidates submitting for final assessment </w:t>
      </w:r>
      <w:proofErr w:type="gramStart"/>
      <w:r w:rsidRPr="7798E40E">
        <w:rPr>
          <w:rFonts w:ascii="Open Sans Light" w:hAnsi="Open Sans Light" w:cs="Open Sans Light"/>
          <w:sz w:val="20"/>
          <w:szCs w:val="20"/>
          <w:lang w:val="en-AU"/>
        </w:rPr>
        <w:t>have to</w:t>
      </w:r>
      <w:proofErr w:type="gramEnd"/>
      <w:r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 fill the form.</w:t>
      </w:r>
      <w:r w:rsidR="108AA7C5" w:rsidRPr="4C8154AE">
        <w:rPr>
          <w:rFonts w:ascii="Open Sans Light" w:hAnsi="Open Sans Light" w:cs="Open Sans Light"/>
          <w:sz w:val="20"/>
          <w:szCs w:val="20"/>
          <w:lang w:val="en-AU"/>
        </w:rPr>
        <w:t xml:space="preserve"> </w:t>
      </w:r>
    </w:p>
    <w:p w14:paraId="481FE798" w14:textId="2F7A0D6D" w:rsidR="00C942E5" w:rsidRDefault="00C942E5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How can candidates complete the form?</w:t>
      </w:r>
    </w:p>
    <w:p w14:paraId="6C5E2DA1" w14:textId="195C6694" w:rsidR="00C942E5" w:rsidRPr="00C942E5" w:rsidRDefault="00C942E5" w:rsidP="00C942E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00C942E5">
        <w:rPr>
          <w:rFonts w:ascii="Open Sans Light" w:hAnsi="Open Sans Light" w:cs="Open Sans Light"/>
          <w:sz w:val="20"/>
          <w:szCs w:val="20"/>
          <w:lang w:val="en-AU"/>
        </w:rPr>
        <w:t xml:space="preserve">Candidates can complete the form by clicking the link provided in the email and accessing the assessment platform. </w:t>
      </w:r>
    </w:p>
    <w:p w14:paraId="740974D1" w14:textId="66A1882D" w:rsidR="00C942E5" w:rsidRPr="007D0151" w:rsidRDefault="00C942E5" w:rsidP="00C942E5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007D0151">
        <w:rPr>
          <w:rFonts w:ascii="Open Sans Light" w:hAnsi="Open Sans Light" w:cs="Open Sans Light"/>
          <w:b/>
          <w:bCs/>
          <w:sz w:val="20"/>
          <w:szCs w:val="20"/>
          <w:lang w:val="en-AU"/>
        </w:rPr>
        <w:t>What happens if a candidate does not complete the form by the deadline?</w:t>
      </w:r>
    </w:p>
    <w:p w14:paraId="3050A2C5" w14:textId="6ECADCEC" w:rsidR="00C942E5" w:rsidRPr="00B233FA" w:rsidRDefault="00C942E5" w:rsidP="00C942E5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Candidates who do not complete the form by the deadline will not have access to the submission window and </w:t>
      </w:r>
      <w:r w:rsidRPr="5EC2A463">
        <w:rPr>
          <w:rFonts w:ascii="Open Sans Light" w:hAnsi="Open Sans Light" w:cs="Open Sans Light"/>
          <w:b/>
          <w:bCs/>
          <w:sz w:val="20"/>
          <w:szCs w:val="20"/>
          <w:u w:val="single"/>
          <w:lang w:val="en-AU"/>
        </w:rPr>
        <w:t>will be unable to apply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for assessment </w:t>
      </w:r>
      <w:r w:rsidR="00704999" w:rsidRPr="5EC2A463">
        <w:rPr>
          <w:rFonts w:ascii="Open Sans Light" w:hAnsi="Open Sans Light" w:cs="Open Sans Light"/>
          <w:sz w:val="20"/>
          <w:szCs w:val="20"/>
          <w:lang w:val="en-AU"/>
        </w:rPr>
        <w:t>when the</w:t>
      </w:r>
      <w:r w:rsidR="30EB6DC9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submission</w:t>
      </w:r>
      <w:r w:rsidR="00704999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window opens </w:t>
      </w:r>
      <w:r w:rsidR="00C77DA1" w:rsidRPr="5EC2A463">
        <w:rPr>
          <w:rFonts w:ascii="Open Sans Light" w:hAnsi="Open Sans Light" w:cs="Open Sans Light"/>
          <w:sz w:val="20"/>
          <w:szCs w:val="20"/>
          <w:lang w:val="en-AU"/>
        </w:rPr>
        <w:t>on</w:t>
      </w:r>
      <w:r w:rsidR="00C77DA1" w:rsidRPr="005F5EA0">
        <w:rPr>
          <w:rFonts w:ascii="Open Sans Light" w:hAnsi="Open Sans Light" w:cs="Open Sans Light"/>
          <w:sz w:val="20"/>
          <w:szCs w:val="20"/>
          <w:lang w:val="en-AU"/>
        </w:rPr>
        <w:t xml:space="preserve"> </w:t>
      </w:r>
      <w:r w:rsidR="005F5EA0" w:rsidRPr="005F5EA0">
        <w:rPr>
          <w:rFonts w:ascii="Open Sans Light" w:hAnsi="Open Sans Light" w:cs="Open Sans Light"/>
          <w:sz w:val="20"/>
          <w:szCs w:val="20"/>
          <w:lang w:val="en-AU"/>
        </w:rPr>
        <w:t>the</w:t>
      </w:r>
      <w:r w:rsidR="005F5EA0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</w:t>
      </w:r>
      <w:r w:rsidR="00D829FF">
        <w:rPr>
          <w:rFonts w:ascii="Open Sans Light" w:hAnsi="Open Sans Light" w:cs="Open Sans Light"/>
          <w:b/>
          <w:bCs/>
          <w:sz w:val="20"/>
          <w:szCs w:val="20"/>
          <w:lang w:val="en-AU"/>
        </w:rPr>
        <w:t>2</w:t>
      </w:r>
      <w:r w:rsidR="00D829FF" w:rsidRPr="00D829FF">
        <w:rPr>
          <w:rFonts w:ascii="Open Sans Light" w:hAnsi="Open Sans Light" w:cs="Open Sans Light"/>
          <w:b/>
          <w:bCs/>
          <w:sz w:val="20"/>
          <w:szCs w:val="20"/>
          <w:vertAlign w:val="superscript"/>
          <w:lang w:val="en-AU"/>
        </w:rPr>
        <w:t>nd</w:t>
      </w:r>
      <w:r w:rsidR="00D829FF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of </w:t>
      </w:r>
      <w:proofErr w:type="gramStart"/>
      <w:r w:rsidR="00D829FF">
        <w:rPr>
          <w:rFonts w:ascii="Open Sans Light" w:hAnsi="Open Sans Light" w:cs="Open Sans Light"/>
          <w:b/>
          <w:bCs/>
          <w:sz w:val="20"/>
          <w:szCs w:val="20"/>
          <w:lang w:val="en-AU"/>
        </w:rPr>
        <w:t>March,</w:t>
      </w:r>
      <w:proofErr w:type="gramEnd"/>
      <w:r w:rsidR="00D829FF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2026 </w:t>
      </w:r>
      <w:r w:rsidR="00C77DA1" w:rsidRPr="5EC2A463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</w:t>
      </w:r>
    </w:p>
    <w:p w14:paraId="20813A88" w14:textId="42E61569" w:rsidR="00C942E5" w:rsidRPr="007D0151" w:rsidRDefault="00C942E5" w:rsidP="00C942E5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007D0151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What if I need to change my Counsellor? </w:t>
      </w:r>
    </w:p>
    <w:p w14:paraId="15649BE5" w14:textId="39325F0D" w:rsidR="00C942E5" w:rsidRPr="007D0151" w:rsidRDefault="00C942E5" w:rsidP="00C942E5">
      <w:pPr>
        <w:pStyle w:val="ListParagraph"/>
        <w:numPr>
          <w:ilvl w:val="0"/>
          <w:numId w:val="7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This must be done </w:t>
      </w:r>
      <w:r w:rsidRPr="5EC2A463">
        <w:rPr>
          <w:rFonts w:ascii="Open Sans Light" w:hAnsi="Open Sans Light" w:cs="Open Sans Light"/>
          <w:b/>
          <w:bCs/>
          <w:sz w:val="20"/>
          <w:szCs w:val="20"/>
          <w:u w:val="single"/>
          <w:lang w:val="en-AU"/>
        </w:rPr>
        <w:t>prior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to submitting the </w:t>
      </w:r>
      <w:r w:rsidR="00704999" w:rsidRPr="5EC2A463">
        <w:rPr>
          <w:rFonts w:ascii="Open Sans Light" w:hAnsi="Open Sans Light" w:cs="Open Sans Light"/>
          <w:sz w:val="20"/>
          <w:szCs w:val="20"/>
          <w:lang w:val="en-AU"/>
        </w:rPr>
        <w:t>I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ntend to </w:t>
      </w:r>
      <w:r w:rsidR="00704999" w:rsidRPr="5EC2A463">
        <w:rPr>
          <w:rFonts w:ascii="Open Sans Light" w:hAnsi="Open Sans Light" w:cs="Open Sans Light"/>
          <w:sz w:val="20"/>
          <w:szCs w:val="20"/>
          <w:lang w:val="en-AU"/>
        </w:rPr>
        <w:t>S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ubmit form. You can update your Counsellor details via the Assessment Platform. </w:t>
      </w:r>
    </w:p>
    <w:p w14:paraId="4FBD4DAC" w14:textId="3986C3C9" w:rsidR="00C942E5" w:rsidRPr="007D0151" w:rsidRDefault="00C942E5" w:rsidP="00C942E5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007D0151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Can the pathway, route, or Counsellor details be changed after completing the form? </w:t>
      </w:r>
    </w:p>
    <w:p w14:paraId="05D465E3" w14:textId="0B62E255" w:rsidR="00C942E5" w:rsidRDefault="00C942E5" w:rsidP="00C942E5">
      <w:pPr>
        <w:pStyle w:val="ListParagraph"/>
        <w:numPr>
          <w:ilvl w:val="0"/>
          <w:numId w:val="8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00C942E5">
        <w:rPr>
          <w:rFonts w:ascii="Open Sans Light" w:hAnsi="Open Sans Light" w:cs="Open Sans Light"/>
          <w:sz w:val="20"/>
          <w:szCs w:val="20"/>
          <w:lang w:val="en-AU"/>
        </w:rPr>
        <w:t>No, once the Intend to Submit form is completed, the pathway, route, and Counsellor details cannot be changed. Candidates must ensure these details are accurate before submitting the form.</w:t>
      </w:r>
    </w:p>
    <w:p w14:paraId="192F1256" w14:textId="477C30C5" w:rsidR="00301C1F" w:rsidRDefault="00301C1F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Does completing the form replace the normal submission process?</w:t>
      </w:r>
    </w:p>
    <w:p w14:paraId="61847E34" w14:textId="4E90C3F3" w:rsidR="00301C1F" w:rsidRDefault="00301C1F" w:rsidP="7798E40E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sz w:val="20"/>
          <w:szCs w:val="20"/>
          <w:lang w:val="en-AU"/>
        </w:rPr>
        <w:t>No, completing the form is the first step. Candidates must still log into the assessment platform during the submission window</w:t>
      </w:r>
      <w:r w:rsidR="00D154B3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>and ensure their submission complies with all guidelines</w:t>
      </w:r>
      <w:r w:rsidR="00D154B3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p</w:t>
      </w:r>
      <w:r w:rsidR="0042767C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rior to submitting. </w:t>
      </w:r>
    </w:p>
    <w:p w14:paraId="0EB1195F" w14:textId="0D9AE092" w:rsidR="3B7689BF" w:rsidRDefault="3B7689BF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Can I continue to make changes to my submission after the Intent to Submit process?</w:t>
      </w:r>
    </w:p>
    <w:p w14:paraId="14EF3719" w14:textId="13966166" w:rsidR="3B7689BF" w:rsidRDefault="3B7689BF" w:rsidP="7798E40E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sz w:val="20"/>
          <w:szCs w:val="20"/>
          <w:lang w:val="en-AU"/>
        </w:rPr>
        <w:lastRenderedPageBreak/>
        <w:t xml:space="preserve">With the </w:t>
      </w:r>
      <w:proofErr w:type="gramStart"/>
      <w:r w:rsidRPr="5EC2A463">
        <w:rPr>
          <w:rFonts w:ascii="Open Sans Light" w:hAnsi="Open Sans Light" w:cs="Open Sans Light"/>
          <w:sz w:val="20"/>
          <w:szCs w:val="20"/>
          <w:lang w:val="en-AU"/>
        </w:rPr>
        <w:t>a</w:t>
      </w:r>
      <w:r w:rsidR="68820757" w:rsidRPr="5EC2A463">
        <w:rPr>
          <w:rFonts w:ascii="Open Sans Light" w:hAnsi="Open Sans Light" w:cs="Open Sans Light"/>
          <w:sz w:val="20"/>
          <w:szCs w:val="20"/>
          <w:lang w:val="en-AU"/>
        </w:rPr>
        <w:t>fore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>mentioned exception</w:t>
      </w:r>
      <w:r w:rsidR="1ED4EC76" w:rsidRPr="5EC2A463">
        <w:rPr>
          <w:rFonts w:ascii="Open Sans Light" w:hAnsi="Open Sans Light" w:cs="Open Sans Light"/>
          <w:sz w:val="20"/>
          <w:szCs w:val="20"/>
          <w:lang w:val="en-AU"/>
        </w:rPr>
        <w:t>s</w:t>
      </w:r>
      <w:proofErr w:type="gramEnd"/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of pathway, route and counsellor, you are permitted to continue to make other changes to your APC/SPA submission until you submit your submission to through the </w:t>
      </w:r>
      <w:r w:rsidR="336FC631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assessment 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platform during the submission window Once you have submitted your APC/SPA submission, you will not be permitted to make ANY further changes. </w:t>
      </w:r>
    </w:p>
    <w:p w14:paraId="3FA727D3" w14:textId="55EC2334" w:rsidR="00301C1F" w:rsidRPr="007D0151" w:rsidRDefault="00301C1F" w:rsidP="00301C1F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What if </w:t>
      </w:r>
      <w:r w:rsidR="03E022D8"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I submitted my intent to submit form but my final assessment </w:t>
      </w: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submission is non-compliant?</w:t>
      </w:r>
    </w:p>
    <w:p w14:paraId="1F4B50C9" w14:textId="2AE68F79" w:rsidR="00301C1F" w:rsidRPr="00301C1F" w:rsidRDefault="00301C1F" w:rsidP="00301C1F">
      <w:pPr>
        <w:pStyle w:val="ListParagraph"/>
        <w:numPr>
          <w:ilvl w:val="0"/>
          <w:numId w:val="11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sz w:val="20"/>
          <w:szCs w:val="20"/>
          <w:lang w:val="en-AU"/>
        </w:rPr>
        <w:t>RICS reserves the right to decline submissions that do not comply with the guidelines stated in the platform and the candidate guide.</w:t>
      </w:r>
      <w:r w:rsidR="08D7AC28"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 You will then be required to re</w:t>
      </w:r>
      <w:r w:rsidR="219F2058" w:rsidRPr="7798E40E">
        <w:rPr>
          <w:rFonts w:ascii="Open Sans Light" w:hAnsi="Open Sans Light" w:cs="Open Sans Light"/>
          <w:sz w:val="20"/>
          <w:szCs w:val="20"/>
          <w:lang w:val="en-AU"/>
        </w:rPr>
        <w:t>-</w:t>
      </w:r>
      <w:r w:rsidR="08D7AC28" w:rsidRPr="7798E40E">
        <w:rPr>
          <w:rFonts w:ascii="Open Sans Light" w:hAnsi="Open Sans Light" w:cs="Open Sans Light"/>
          <w:sz w:val="20"/>
          <w:szCs w:val="20"/>
          <w:lang w:val="en-AU"/>
        </w:rPr>
        <w:t>apply in the</w:t>
      </w:r>
      <w:r w:rsidR="007C3870">
        <w:rPr>
          <w:rFonts w:ascii="Open Sans Light" w:hAnsi="Open Sans Light" w:cs="Open Sans Light"/>
          <w:sz w:val="20"/>
          <w:szCs w:val="20"/>
          <w:lang w:val="en-AU"/>
        </w:rPr>
        <w:t xml:space="preserve"> </w:t>
      </w:r>
      <w:r w:rsidR="00D829FF">
        <w:rPr>
          <w:rFonts w:ascii="Open Sans Light" w:hAnsi="Open Sans Light" w:cs="Open Sans Light"/>
          <w:sz w:val="20"/>
          <w:szCs w:val="20"/>
          <w:lang w:val="en-AU"/>
        </w:rPr>
        <w:t>second</w:t>
      </w:r>
      <w:r w:rsidR="007C3870">
        <w:rPr>
          <w:rFonts w:ascii="Open Sans Light" w:hAnsi="Open Sans Light" w:cs="Open Sans Light"/>
          <w:sz w:val="20"/>
          <w:szCs w:val="20"/>
          <w:lang w:val="en-AU"/>
        </w:rPr>
        <w:t xml:space="preserve"> session of 2026.</w:t>
      </w:r>
    </w:p>
    <w:p w14:paraId="0EA61797" w14:textId="26DA7CB7" w:rsidR="00C942E5" w:rsidRPr="00145CF8" w:rsidRDefault="00C942E5" w:rsidP="00145CF8">
      <w:pPr>
        <w:rPr>
          <w:rFonts w:ascii="Open Sans Light" w:hAnsi="Open Sans Light" w:cs="Open Sans Light"/>
          <w:sz w:val="20"/>
          <w:szCs w:val="20"/>
          <w:lang w:val="en-AU"/>
        </w:rPr>
      </w:pPr>
      <w:r w:rsidRPr="00145CF8">
        <w:rPr>
          <w:rFonts w:ascii="Open Sans Light" w:hAnsi="Open Sans Light" w:cs="Open Sans Light"/>
          <w:b/>
          <w:bCs/>
          <w:sz w:val="20"/>
          <w:szCs w:val="20"/>
          <w:lang w:val="en-AU"/>
        </w:rPr>
        <w:t>Will candidates receive confirmation after submitting the form?</w:t>
      </w:r>
    </w:p>
    <w:p w14:paraId="011FDB25" w14:textId="3CC122B6" w:rsidR="00C942E5" w:rsidRPr="00145CF8" w:rsidRDefault="00C942E5" w:rsidP="7798E40E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color w:val="156082" w:themeColor="accent1"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color w:val="000000" w:themeColor="text1"/>
          <w:sz w:val="20"/>
          <w:szCs w:val="20"/>
          <w:lang w:val="en-AU"/>
        </w:rPr>
        <w:t xml:space="preserve">Yes, candidates will receive an acknowledgment email within </w:t>
      </w:r>
      <w:r w:rsidRPr="7798E40E">
        <w:rPr>
          <w:rFonts w:ascii="Open Sans Light" w:hAnsi="Open Sans Light" w:cs="Open Sans Light"/>
          <w:b/>
          <w:bCs/>
          <w:color w:val="000000" w:themeColor="text1"/>
          <w:sz w:val="20"/>
          <w:szCs w:val="20"/>
          <w:lang w:val="en-AU"/>
        </w:rPr>
        <w:t>ten working</w:t>
      </w:r>
      <w:r w:rsidRPr="7798E40E">
        <w:rPr>
          <w:rFonts w:ascii="Open Sans Light" w:hAnsi="Open Sans Light" w:cs="Open Sans Light"/>
          <w:color w:val="000000" w:themeColor="text1"/>
          <w:sz w:val="20"/>
          <w:szCs w:val="20"/>
          <w:lang w:val="en-AU"/>
        </w:rPr>
        <w:t xml:space="preserve"> days confirming receipt of their intention to submit.</w:t>
      </w:r>
      <w:r w:rsidR="005F071D" w:rsidRPr="7798E40E">
        <w:rPr>
          <w:rFonts w:ascii="Open Sans Light" w:hAnsi="Open Sans Light" w:cs="Open Sans Light"/>
          <w:color w:val="000000" w:themeColor="text1"/>
          <w:sz w:val="20"/>
          <w:szCs w:val="20"/>
          <w:lang w:val="en-AU"/>
        </w:rPr>
        <w:t xml:space="preserve"> </w:t>
      </w:r>
      <w:r w:rsidR="18BC15BA" w:rsidRPr="7798E40E">
        <w:rPr>
          <w:rFonts w:ascii="Open Sans Light" w:hAnsi="Open Sans Light" w:cs="Open Sans Light"/>
          <w:color w:val="000000" w:themeColor="text1"/>
          <w:sz w:val="20"/>
          <w:szCs w:val="20"/>
          <w:lang w:val="en-AU"/>
        </w:rPr>
        <w:t xml:space="preserve">Please refrain from reaching out to us in this time. We will reach out to you. </w:t>
      </w:r>
    </w:p>
    <w:p w14:paraId="4BB84756" w14:textId="18120FD1" w:rsidR="717B3261" w:rsidRDefault="717B3261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Will filling the Intent to Submit form be valid for the entire year?</w:t>
      </w:r>
    </w:p>
    <w:p w14:paraId="56956456" w14:textId="7479694C" w:rsidR="717B3261" w:rsidRDefault="717B3261" w:rsidP="5EC2A463">
      <w:pPr>
        <w:pStyle w:val="ListParagraph"/>
        <w:numPr>
          <w:ilvl w:val="0"/>
          <w:numId w:val="9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No. </w:t>
      </w:r>
      <w:r w:rsidR="49DFB89C" w:rsidRPr="5EC2A463">
        <w:rPr>
          <w:rFonts w:ascii="Open Sans Light" w:hAnsi="Open Sans Light" w:cs="Open Sans Light"/>
          <w:sz w:val="20"/>
          <w:szCs w:val="20"/>
          <w:lang w:val="en-AU"/>
        </w:rPr>
        <w:t>The intent to submit form must be filled at every window you intend to sit your final assessment.</w:t>
      </w:r>
    </w:p>
    <w:p w14:paraId="6AFA21D9" w14:textId="6D6C72A9" w:rsidR="00C942E5" w:rsidRPr="00C942E5" w:rsidRDefault="18BC15BA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What happens if I fill the Intent to Submit form but then need to defer my assessment plans to the next window </w:t>
      </w:r>
      <w:r w:rsidR="00702B08">
        <w:rPr>
          <w:rFonts w:ascii="Open Sans Light" w:hAnsi="Open Sans Light" w:cs="Open Sans Light"/>
          <w:b/>
          <w:bCs/>
          <w:sz w:val="20"/>
          <w:szCs w:val="20"/>
          <w:lang w:val="en-AU"/>
        </w:rPr>
        <w:t>later in the year</w:t>
      </w: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?</w:t>
      </w:r>
    </w:p>
    <w:p w14:paraId="4E526781" w14:textId="2E14F81E" w:rsidR="18BC15BA" w:rsidRDefault="18BC15BA" w:rsidP="7798E40E">
      <w:pPr>
        <w:pStyle w:val="ListParagraph"/>
        <w:numPr>
          <w:ilvl w:val="0"/>
          <w:numId w:val="15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If you </w:t>
      </w:r>
      <w:r w:rsidR="1823D538" w:rsidRPr="7798E40E">
        <w:rPr>
          <w:rFonts w:ascii="Open Sans Light" w:hAnsi="Open Sans Light" w:cs="Open Sans Light"/>
          <w:sz w:val="20"/>
          <w:szCs w:val="20"/>
          <w:lang w:val="en-AU"/>
        </w:rPr>
        <w:t xml:space="preserve">need to defer your assessment, please let us know. But you will need to fill another Intent to Submit form for the second window. </w:t>
      </w:r>
    </w:p>
    <w:p w14:paraId="08D8BE2B" w14:textId="7636AB9B" w:rsidR="1823D538" w:rsidRDefault="1823D538" w:rsidP="5EC2A463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If I get referred at this session, will I need to fill the intent to sit form again </w:t>
      </w:r>
      <w:r w:rsidR="156D1876" w:rsidRPr="5EC2A463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at a future assessment window? </w:t>
      </w:r>
    </w:p>
    <w:p w14:paraId="78BC94E0" w14:textId="18F5217C" w:rsidR="1823D538" w:rsidRDefault="1823D538" w:rsidP="7798E40E">
      <w:pPr>
        <w:pStyle w:val="ListParagraph"/>
        <w:numPr>
          <w:ilvl w:val="0"/>
          <w:numId w:val="1"/>
        </w:numPr>
        <w:rPr>
          <w:rFonts w:ascii="Open Sans Light" w:hAnsi="Open Sans Light" w:cs="Open Sans Light"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sz w:val="20"/>
          <w:szCs w:val="20"/>
          <w:lang w:val="en-AU"/>
        </w:rPr>
        <w:t>Yes</w:t>
      </w:r>
      <w:r w:rsidR="42179F7D" w:rsidRPr="5EC2A463">
        <w:rPr>
          <w:rFonts w:ascii="Open Sans Light" w:hAnsi="Open Sans Light" w:cs="Open Sans Light"/>
          <w:sz w:val="20"/>
          <w:szCs w:val="20"/>
          <w:lang w:val="en-AU"/>
        </w:rPr>
        <w:t>. The intent to submit form must be filled at every window</w:t>
      </w:r>
      <w:r w:rsidR="03A153EE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you intend to sit your final assessment. </w:t>
      </w:r>
    </w:p>
    <w:p w14:paraId="6E65E25D" w14:textId="66FFE9E0" w:rsidR="1823D538" w:rsidRDefault="1823D538" w:rsidP="7798E40E">
      <w:pPr>
        <w:rPr>
          <w:rFonts w:ascii="Open Sans Light" w:hAnsi="Open Sans Light" w:cs="Open Sans Light"/>
          <w:b/>
          <w:bCs/>
          <w:sz w:val="20"/>
          <w:szCs w:val="20"/>
          <w:lang w:val="en-AU"/>
        </w:rPr>
      </w:pP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I cannot access the intent to submit form in my Assessment Platform page. Can I email the </w:t>
      </w:r>
      <w:r w:rsidR="10E9283A"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>RICS</w:t>
      </w: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staff of my intention</w:t>
      </w:r>
      <w:r w:rsidR="3F8CADE7"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to submit</w:t>
      </w:r>
      <w:r w:rsidRPr="7798E40E">
        <w:rPr>
          <w:rFonts w:ascii="Open Sans Light" w:hAnsi="Open Sans Light" w:cs="Open Sans Light"/>
          <w:b/>
          <w:bCs/>
          <w:sz w:val="20"/>
          <w:szCs w:val="20"/>
          <w:lang w:val="en-AU"/>
        </w:rPr>
        <w:t xml:space="preserve"> instead? </w:t>
      </w:r>
    </w:p>
    <w:p w14:paraId="33F2F458" w14:textId="1DE56105" w:rsidR="1823D538" w:rsidRDefault="1823D538" w:rsidP="7798E40E">
      <w:pPr>
        <w:rPr>
          <w:rFonts w:ascii="Open Sans Light" w:hAnsi="Open Sans Light" w:cs="Open Sans Light"/>
          <w:sz w:val="20"/>
          <w:szCs w:val="20"/>
          <w:lang w:val="en-AU"/>
        </w:rPr>
      </w:pP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No, the forms must be submitted through the assessment platform. If you cannot see the ITS form, please </w:t>
      </w:r>
      <w:r w:rsidR="00BE3BD6">
        <w:rPr>
          <w:rFonts w:ascii="Open Sans Light" w:hAnsi="Open Sans Light" w:cs="Open Sans Light"/>
          <w:sz w:val="20"/>
          <w:szCs w:val="20"/>
          <w:lang w:val="en-AU"/>
        </w:rPr>
        <w:t xml:space="preserve">contact </w:t>
      </w:r>
      <w:hyperlink r:id="rId8" w:history="1">
        <w:r w:rsidR="009F775B" w:rsidRPr="008E0306">
          <w:rPr>
            <w:rStyle w:val="Hyperlink"/>
            <w:rFonts w:ascii="Open Sans Light" w:hAnsi="Open Sans Light" w:cs="Open Sans Light"/>
            <w:sz w:val="20"/>
            <w:szCs w:val="20"/>
            <w:lang w:val="en-AU"/>
          </w:rPr>
          <w:t>aemeaassessmentdelivery@rics.org</w:t>
        </w:r>
      </w:hyperlink>
      <w:r w:rsidR="00BE3BD6">
        <w:rPr>
          <w:rFonts w:ascii="Open Sans Light" w:hAnsi="Open Sans Light" w:cs="Open Sans Light"/>
          <w:sz w:val="20"/>
          <w:szCs w:val="20"/>
          <w:lang w:val="en-AU"/>
        </w:rPr>
        <w:t xml:space="preserve"> </w:t>
      </w:r>
      <w:r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 so we can liaise with IT to address this problem. </w:t>
      </w:r>
      <w:r w:rsidR="49A33E91" w:rsidRPr="5EC2A463">
        <w:rPr>
          <w:rFonts w:ascii="Open Sans Light" w:hAnsi="Open Sans Light" w:cs="Open Sans Light"/>
          <w:sz w:val="20"/>
          <w:szCs w:val="20"/>
          <w:lang w:val="en-AU"/>
        </w:rPr>
        <w:t xml:space="preserve">Please plan accordingly. </w:t>
      </w:r>
    </w:p>
    <w:p w14:paraId="3746FFB3" w14:textId="2A09DC01" w:rsidR="00C942E5" w:rsidRPr="00C942E5" w:rsidRDefault="00C942E5" w:rsidP="00C942E5">
      <w:pPr>
        <w:rPr>
          <w:rFonts w:ascii="Open Sans Light" w:hAnsi="Open Sans Light" w:cs="Open Sans Light"/>
          <w:sz w:val="20"/>
          <w:szCs w:val="20"/>
          <w:lang w:val="en-AU"/>
        </w:rPr>
      </w:pPr>
    </w:p>
    <w:p w14:paraId="46B7DFEA" w14:textId="77777777" w:rsidR="00C942E5" w:rsidRPr="00973A6B" w:rsidRDefault="00C942E5">
      <w:pPr>
        <w:rPr>
          <w:rFonts w:ascii="Open Sans Light" w:hAnsi="Open Sans Light" w:cs="Open Sans Light"/>
          <w:lang w:val="en-AU"/>
        </w:rPr>
      </w:pPr>
    </w:p>
    <w:sectPr w:rsidR="00C942E5" w:rsidRPr="00973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2A89" w14:textId="77777777" w:rsidR="00370400" w:rsidRDefault="00370400" w:rsidP="00C30BA7">
      <w:pPr>
        <w:spacing w:after="0" w:line="240" w:lineRule="auto"/>
      </w:pPr>
      <w:r>
        <w:separator/>
      </w:r>
    </w:p>
  </w:endnote>
  <w:endnote w:type="continuationSeparator" w:id="0">
    <w:p w14:paraId="4F1F06E3" w14:textId="77777777" w:rsidR="00370400" w:rsidRDefault="00370400" w:rsidP="00C3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1C50" w14:textId="77777777" w:rsidR="00370400" w:rsidRDefault="00370400" w:rsidP="00C30BA7">
      <w:pPr>
        <w:spacing w:after="0" w:line="240" w:lineRule="auto"/>
      </w:pPr>
      <w:r>
        <w:separator/>
      </w:r>
    </w:p>
  </w:footnote>
  <w:footnote w:type="continuationSeparator" w:id="0">
    <w:p w14:paraId="68F4773D" w14:textId="77777777" w:rsidR="00370400" w:rsidRDefault="00370400" w:rsidP="00C3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0C22"/>
    <w:multiLevelType w:val="hybridMultilevel"/>
    <w:tmpl w:val="FFFFFFFF"/>
    <w:lvl w:ilvl="0" w:tplc="7C4E5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07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E2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87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2B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0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28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0B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1EA3"/>
    <w:multiLevelType w:val="hybridMultilevel"/>
    <w:tmpl w:val="20B4D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9BF"/>
    <w:multiLevelType w:val="hybridMultilevel"/>
    <w:tmpl w:val="1D025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2722"/>
    <w:multiLevelType w:val="hybridMultilevel"/>
    <w:tmpl w:val="DC4C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C175B"/>
    <w:multiLevelType w:val="hybridMultilevel"/>
    <w:tmpl w:val="5C1C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7660B"/>
    <w:multiLevelType w:val="hybridMultilevel"/>
    <w:tmpl w:val="FFCE2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255CD"/>
    <w:multiLevelType w:val="hybridMultilevel"/>
    <w:tmpl w:val="FFFFFFFF"/>
    <w:lvl w:ilvl="0" w:tplc="F1FCE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EC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E5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C3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26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E3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AB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2D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E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3DBD"/>
    <w:multiLevelType w:val="hybridMultilevel"/>
    <w:tmpl w:val="FFFFFFFF"/>
    <w:lvl w:ilvl="0" w:tplc="08B2E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0C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02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6F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4C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06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62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2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28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B4FAE"/>
    <w:multiLevelType w:val="hybridMultilevel"/>
    <w:tmpl w:val="FFFFFFFF"/>
    <w:lvl w:ilvl="0" w:tplc="FCA4C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0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69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AD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E7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C8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24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4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C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507D"/>
    <w:multiLevelType w:val="hybridMultilevel"/>
    <w:tmpl w:val="5DE0B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365BD"/>
    <w:multiLevelType w:val="hybridMultilevel"/>
    <w:tmpl w:val="87DC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3472A"/>
    <w:multiLevelType w:val="hybridMultilevel"/>
    <w:tmpl w:val="B864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82A7C"/>
    <w:multiLevelType w:val="hybridMultilevel"/>
    <w:tmpl w:val="FFFFFFFF"/>
    <w:lvl w:ilvl="0" w:tplc="0F2ED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2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88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C4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47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C6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2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46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D62FF"/>
    <w:multiLevelType w:val="hybridMultilevel"/>
    <w:tmpl w:val="709C6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2126"/>
    <w:multiLevelType w:val="hybridMultilevel"/>
    <w:tmpl w:val="BC20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5524C"/>
    <w:multiLevelType w:val="hybridMultilevel"/>
    <w:tmpl w:val="FFFFFFFF"/>
    <w:lvl w:ilvl="0" w:tplc="0F822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A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E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2D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48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2B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20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CF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A8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4062">
    <w:abstractNumId w:val="12"/>
  </w:num>
  <w:num w:numId="2" w16cid:durableId="1149444065">
    <w:abstractNumId w:val="5"/>
  </w:num>
  <w:num w:numId="3" w16cid:durableId="1378507201">
    <w:abstractNumId w:val="3"/>
  </w:num>
  <w:num w:numId="4" w16cid:durableId="1492334010">
    <w:abstractNumId w:val="10"/>
  </w:num>
  <w:num w:numId="5" w16cid:durableId="1535267607">
    <w:abstractNumId w:val="14"/>
  </w:num>
  <w:num w:numId="6" w16cid:durableId="1552300934">
    <w:abstractNumId w:val="6"/>
  </w:num>
  <w:num w:numId="7" w16cid:durableId="1604607869">
    <w:abstractNumId w:val="1"/>
  </w:num>
  <w:num w:numId="8" w16cid:durableId="1641183994">
    <w:abstractNumId w:val="2"/>
  </w:num>
  <w:num w:numId="9" w16cid:durableId="1665476607">
    <w:abstractNumId w:val="8"/>
  </w:num>
  <w:num w:numId="10" w16cid:durableId="1884904372">
    <w:abstractNumId w:val="9"/>
  </w:num>
  <w:num w:numId="11" w16cid:durableId="2065791671">
    <w:abstractNumId w:val="4"/>
  </w:num>
  <w:num w:numId="12" w16cid:durableId="472135412">
    <w:abstractNumId w:val="7"/>
  </w:num>
  <w:num w:numId="13" w16cid:durableId="523711508">
    <w:abstractNumId w:val="0"/>
  </w:num>
  <w:num w:numId="14" w16cid:durableId="750933793">
    <w:abstractNumId w:val="13"/>
  </w:num>
  <w:num w:numId="15" w16cid:durableId="805779722">
    <w:abstractNumId w:val="15"/>
  </w:num>
  <w:num w:numId="16" w16cid:durableId="832994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72"/>
    <w:rsid w:val="00030C19"/>
    <w:rsid w:val="000435F0"/>
    <w:rsid w:val="000723C2"/>
    <w:rsid w:val="00097A1E"/>
    <w:rsid w:val="000F5324"/>
    <w:rsid w:val="00145CF8"/>
    <w:rsid w:val="002971C0"/>
    <w:rsid w:val="00301C1F"/>
    <w:rsid w:val="00370400"/>
    <w:rsid w:val="00377D88"/>
    <w:rsid w:val="0042767C"/>
    <w:rsid w:val="004876A8"/>
    <w:rsid w:val="004C4CAC"/>
    <w:rsid w:val="004E14DF"/>
    <w:rsid w:val="0053768B"/>
    <w:rsid w:val="0054466E"/>
    <w:rsid w:val="00564FFB"/>
    <w:rsid w:val="00570F1E"/>
    <w:rsid w:val="00573233"/>
    <w:rsid w:val="005937A0"/>
    <w:rsid w:val="005B7090"/>
    <w:rsid w:val="005E2DD6"/>
    <w:rsid w:val="005F071D"/>
    <w:rsid w:val="005F5EA0"/>
    <w:rsid w:val="006454B2"/>
    <w:rsid w:val="006852F5"/>
    <w:rsid w:val="006A3B31"/>
    <w:rsid w:val="006C428C"/>
    <w:rsid w:val="006D04F8"/>
    <w:rsid w:val="00702B08"/>
    <w:rsid w:val="00704999"/>
    <w:rsid w:val="007658A6"/>
    <w:rsid w:val="00770F85"/>
    <w:rsid w:val="007A57CC"/>
    <w:rsid w:val="007C3870"/>
    <w:rsid w:val="007D0151"/>
    <w:rsid w:val="007E13FB"/>
    <w:rsid w:val="007F2B7F"/>
    <w:rsid w:val="008669E3"/>
    <w:rsid w:val="00973A6B"/>
    <w:rsid w:val="009A3BC5"/>
    <w:rsid w:val="009C7FA8"/>
    <w:rsid w:val="009F775B"/>
    <w:rsid w:val="00A16AFF"/>
    <w:rsid w:val="00A97920"/>
    <w:rsid w:val="00AC615D"/>
    <w:rsid w:val="00AE2025"/>
    <w:rsid w:val="00B16A5A"/>
    <w:rsid w:val="00B233FA"/>
    <w:rsid w:val="00BB02E8"/>
    <w:rsid w:val="00BE3BD6"/>
    <w:rsid w:val="00C30BA7"/>
    <w:rsid w:val="00C77DA1"/>
    <w:rsid w:val="00C942E5"/>
    <w:rsid w:val="00CD474E"/>
    <w:rsid w:val="00CD5D72"/>
    <w:rsid w:val="00D154B3"/>
    <w:rsid w:val="00D2354C"/>
    <w:rsid w:val="00D40A82"/>
    <w:rsid w:val="00D829FF"/>
    <w:rsid w:val="00DB747C"/>
    <w:rsid w:val="00DF10FB"/>
    <w:rsid w:val="00DF6ED8"/>
    <w:rsid w:val="00F17054"/>
    <w:rsid w:val="00F50DCF"/>
    <w:rsid w:val="00F5265B"/>
    <w:rsid w:val="00F53207"/>
    <w:rsid w:val="01D10C32"/>
    <w:rsid w:val="024215A5"/>
    <w:rsid w:val="03A153EE"/>
    <w:rsid w:val="03E022D8"/>
    <w:rsid w:val="05802020"/>
    <w:rsid w:val="07970793"/>
    <w:rsid w:val="08D7AC28"/>
    <w:rsid w:val="0A5EE3FA"/>
    <w:rsid w:val="0AF43332"/>
    <w:rsid w:val="0C445230"/>
    <w:rsid w:val="0CF3C1C3"/>
    <w:rsid w:val="108AA7C5"/>
    <w:rsid w:val="10E9283A"/>
    <w:rsid w:val="10E9CDBC"/>
    <w:rsid w:val="14B59AF5"/>
    <w:rsid w:val="156D1876"/>
    <w:rsid w:val="1823D538"/>
    <w:rsid w:val="18BC15BA"/>
    <w:rsid w:val="19A98DE7"/>
    <w:rsid w:val="1D9E6AA9"/>
    <w:rsid w:val="1ED4EC76"/>
    <w:rsid w:val="219F2058"/>
    <w:rsid w:val="220C4344"/>
    <w:rsid w:val="238D286A"/>
    <w:rsid w:val="23D2533F"/>
    <w:rsid w:val="25A09FD1"/>
    <w:rsid w:val="287D6D31"/>
    <w:rsid w:val="2A8AF58A"/>
    <w:rsid w:val="2C770E9C"/>
    <w:rsid w:val="2CABA98C"/>
    <w:rsid w:val="2E0073C8"/>
    <w:rsid w:val="30EB6DC9"/>
    <w:rsid w:val="3143FB45"/>
    <w:rsid w:val="336FC631"/>
    <w:rsid w:val="397FC51C"/>
    <w:rsid w:val="3B7689BF"/>
    <w:rsid w:val="3F8CADE7"/>
    <w:rsid w:val="42179F7D"/>
    <w:rsid w:val="472E2A2E"/>
    <w:rsid w:val="4764A188"/>
    <w:rsid w:val="485BDA8A"/>
    <w:rsid w:val="49A33E91"/>
    <w:rsid w:val="49DFB89C"/>
    <w:rsid w:val="4AA50E09"/>
    <w:rsid w:val="4C8154AE"/>
    <w:rsid w:val="4DEFE571"/>
    <w:rsid w:val="4DFD7D23"/>
    <w:rsid w:val="4F61A2F5"/>
    <w:rsid w:val="4F6568AF"/>
    <w:rsid w:val="57B4C85D"/>
    <w:rsid w:val="58490034"/>
    <w:rsid w:val="5E5188B8"/>
    <w:rsid w:val="5EC2A463"/>
    <w:rsid w:val="6290A242"/>
    <w:rsid w:val="63B5332F"/>
    <w:rsid w:val="678DD369"/>
    <w:rsid w:val="68820757"/>
    <w:rsid w:val="693CBBE3"/>
    <w:rsid w:val="695AD7DD"/>
    <w:rsid w:val="6A3F63DB"/>
    <w:rsid w:val="6A730704"/>
    <w:rsid w:val="6A966DD2"/>
    <w:rsid w:val="6FE7198E"/>
    <w:rsid w:val="6FFA834B"/>
    <w:rsid w:val="717B3261"/>
    <w:rsid w:val="73D3310C"/>
    <w:rsid w:val="7679D780"/>
    <w:rsid w:val="775FEA8E"/>
    <w:rsid w:val="7798E40E"/>
    <w:rsid w:val="79E44FE8"/>
    <w:rsid w:val="7B6BDD3D"/>
    <w:rsid w:val="7CAE8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C46B7"/>
  <w15:chartTrackingRefBased/>
  <w15:docId w15:val="{6B949D3F-0AD6-4EDF-9912-421BE6F5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D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B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0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BA7"/>
  </w:style>
  <w:style w:type="paragraph" w:styleId="Footer">
    <w:name w:val="footer"/>
    <w:basedOn w:val="Normal"/>
    <w:link w:val="FooterChar"/>
    <w:uiPriority w:val="99"/>
    <w:unhideWhenUsed/>
    <w:rsid w:val="00C30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meaassessmentdelivery@ric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ABD4-9B5C-4C71-9A43-4DB3F273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3648</Characters>
  <Application>Microsoft Office Word</Application>
  <DocSecurity>0</DocSecurity>
  <Lines>66</Lines>
  <Paragraphs>35</Paragraphs>
  <ScaleCrop>false</ScaleCrop>
  <Company/>
  <LinksUpToDate>false</LinksUpToDate>
  <CharactersWithSpaces>4387</CharactersWithSpaces>
  <SharedDoc>false</SharedDoc>
  <HLinks>
    <vt:vector size="6" baseType="variant">
      <vt:variant>
        <vt:i4>2490385</vt:i4>
      </vt:variant>
      <vt:variant>
        <vt:i4>0</vt:i4>
      </vt:variant>
      <vt:variant>
        <vt:i4>0</vt:i4>
      </vt:variant>
      <vt:variant>
        <vt:i4>5</vt:i4>
      </vt:variant>
      <vt:variant>
        <vt:lpwstr>mailto:aemeaassessmentdelivery@rics.org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Marcey Baumber</dc:creator>
  <cp:keywords/>
  <dc:description/>
  <cp:lastModifiedBy>Nick Inatey</cp:lastModifiedBy>
  <cp:revision>6</cp:revision>
  <dcterms:created xsi:type="dcterms:W3CDTF">2025-10-31T05:11:00Z</dcterms:created>
  <dcterms:modified xsi:type="dcterms:W3CDTF">2026-01-19T01:33:00Z</dcterms:modified>
</cp:coreProperties>
</file>